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outlineLvl w:val="0"/>
        <w:rPr>
          <w:rFonts w:hint="default" w:ascii="Arial" w:hAnsi="Arial" w:cs="Arial"/>
          <w:b/>
          <w:bCs/>
          <w:sz w:val="28"/>
          <w:highlight w:val="yellow"/>
          <w:lang w:val="en-US" w:eastAsia="zh-CN"/>
        </w:rPr>
      </w:pPr>
      <w:bookmarkStart w:id="0" w:name="_Ref129681862"/>
      <w:bookmarkStart w:id="1" w:name="_Ref124589705"/>
      <w:r>
        <w:rPr>
          <w:rFonts w:ascii="Arial" w:hAnsi="Arial" w:cs="Arial"/>
          <w:b/>
          <w:bCs/>
          <w:sz w:val="28"/>
        </w:rPr>
        <w:t>3GPP TSG RAN WG1 meeting #</w:t>
      </w:r>
      <w:r>
        <w:rPr>
          <w:rFonts w:hint="eastAsia" w:ascii="Arial" w:hAnsi="Arial" w:cs="Arial"/>
          <w:b/>
          <w:bCs/>
          <w:sz w:val="28"/>
          <w:lang w:val="en-US" w:eastAsia="zh-CN"/>
        </w:rPr>
        <w:t xml:space="preserve">100bis                                      </w:t>
      </w:r>
      <w:r>
        <w:rPr>
          <w:rFonts w:hint="eastAsia" w:ascii="Arial" w:hAnsi="Arial" w:cs="Arial"/>
          <w:b/>
          <w:bCs/>
          <w:sz w:val="28"/>
          <w:highlight w:val="none"/>
        </w:rPr>
        <w:t>R1-2001580</w:t>
      </w:r>
    </w:p>
    <w:p>
      <w:pPr>
        <w:tabs>
          <w:tab w:val="center" w:pos="4536"/>
          <w:tab w:val="right" w:pos="9072"/>
        </w:tabs>
        <w:outlineLvl w:val="0"/>
        <w:rPr>
          <w:rFonts w:hint="eastAsia"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eastAsia="宋体" w:cs="Arial"/>
          <w:b/>
          <w:bCs/>
          <w:sz w:val="28"/>
          <w:lang w:val="en-US" w:eastAsia="zh-CN"/>
        </w:rPr>
        <w:t xml:space="preserve">April </w:t>
      </w:r>
      <w:r>
        <w:rPr>
          <w:rFonts w:ascii="Arial" w:hAnsi="Arial" w:eastAsia="MS Mincho" w:cs="Arial"/>
          <w:b/>
          <w:bCs/>
          <w:sz w:val="28"/>
          <w:lang w:eastAsia="ja-JP"/>
        </w:rPr>
        <w:t>2</w:t>
      </w:r>
      <w:r>
        <w:rPr>
          <w:rFonts w:hint="eastAsia" w:ascii="Arial" w:hAnsi="Arial" w:eastAsia="宋体" w:cs="Arial"/>
          <w:b/>
          <w:bCs/>
          <w:sz w:val="28"/>
          <w:lang w:val="en-US" w:eastAsia="zh-CN"/>
        </w:rPr>
        <w:t>0</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April 30</w:t>
      </w:r>
      <w:r>
        <w:rPr>
          <w:rFonts w:ascii="Arial" w:hAnsi="Arial" w:eastAsia="MS Mincho" w:cs="Arial"/>
          <w:b/>
          <w:bCs/>
          <w:sz w:val="28"/>
          <w:vertAlign w:val="superscript"/>
          <w:lang w:eastAsia="ja-JP"/>
        </w:rPr>
        <w:t>th</w:t>
      </w:r>
      <w:r>
        <w:rPr>
          <w:rFonts w:ascii="Arial" w:hAnsi="Arial" w:eastAsia="MS Mincho" w:cs="Arial"/>
          <w:b/>
          <w:bCs/>
          <w:sz w:val="28"/>
          <w:lang w:eastAsia="ja-JP"/>
        </w:rPr>
        <w:t>, 2020</w:t>
      </w:r>
    </w:p>
    <w:p>
      <w:pPr>
        <w:pBdr>
          <w:top w:val="single" w:color="auto" w:sz="4" w:space="1"/>
        </w:pBdr>
        <w:spacing w:after="0"/>
        <w:jc w:val="left"/>
        <w:rPr>
          <w:b/>
          <w:sz w:val="16"/>
          <w:szCs w:val="16"/>
        </w:rPr>
      </w:pPr>
    </w:p>
    <w:p>
      <w:pPr>
        <w:spacing w:after="60"/>
        <w:ind w:left="1985" w:hanging="1985"/>
        <w:outlineLvl w:val="0"/>
        <w:rPr>
          <w:rFonts w:hint="default" w:ascii="Arial" w:hAnsi="Arial" w:cs="Arial" w:eastAsiaTheme="minorEastAsia"/>
          <w:bCs/>
          <w:lang w:val="en-US" w:eastAsia="zh-CN"/>
        </w:rPr>
      </w:pPr>
      <w:r>
        <w:rPr>
          <w:rFonts w:ascii="Arial" w:hAnsi="Arial" w:cs="Arial"/>
          <w:b/>
        </w:rPr>
        <w:t>Title:</w:t>
      </w:r>
      <w:r>
        <w:rPr>
          <w:rFonts w:ascii="Arial" w:hAnsi="Arial" w:cs="Arial"/>
          <w:b/>
        </w:rPr>
        <w:tab/>
      </w:r>
      <w:r>
        <w:rPr>
          <w:rFonts w:ascii="Arial" w:hAnsi="Arial" w:cs="Arial"/>
          <w:bCs/>
          <w:lang w:eastAsia="zh-CN"/>
        </w:rPr>
        <w:t xml:space="preserve">[Draft] </w:t>
      </w:r>
      <w:r>
        <w:rPr>
          <w:rFonts w:hint="eastAsia" w:ascii="Arial" w:hAnsi="Arial" w:cs="Arial"/>
          <w:bCs/>
          <w:lang w:val="en-US" w:eastAsia="zh-CN"/>
        </w:rPr>
        <w:t>R</w:t>
      </w:r>
      <w:r>
        <w:rPr>
          <w:rFonts w:hint="eastAsia" w:ascii="Arial" w:hAnsi="Arial" w:cs="Arial"/>
          <w:bCs/>
          <w:lang w:eastAsia="zh-CN"/>
        </w:rPr>
        <w:t>eply LS</w:t>
      </w:r>
      <w:r>
        <w:rPr>
          <w:rFonts w:ascii="Arial" w:hAnsi="Arial" w:cs="Arial"/>
          <w:bCs/>
        </w:rPr>
        <w:t xml:space="preserve"> on </w:t>
      </w:r>
      <w:r>
        <w:rPr>
          <w:rFonts w:hint="eastAsia" w:ascii="Arial" w:hAnsi="Arial" w:cs="Arial"/>
          <w:lang w:val="en-US" w:eastAsia="zh-CN"/>
        </w:rPr>
        <w:t>DCP</w:t>
      </w:r>
    </w:p>
    <w:p>
      <w:pPr>
        <w:spacing w:after="60"/>
        <w:ind w:left="1985" w:hanging="1985"/>
        <w:outlineLvl w:val="0"/>
        <w:rPr>
          <w:rFonts w:hint="eastAsia" w:ascii="Arial" w:hAnsi="Arial" w:cs="Arial" w:eastAsiaTheme="minorEastAsia"/>
          <w:bCs/>
          <w:lang w:val="en-US" w:eastAsia="zh-CN"/>
        </w:rPr>
      </w:pPr>
      <w:r>
        <w:rPr>
          <w:rFonts w:ascii="Arial" w:hAnsi="Arial" w:cs="Arial"/>
          <w:b/>
        </w:rPr>
        <w:t>Response to:</w:t>
      </w:r>
      <w:r>
        <w:rPr>
          <w:rFonts w:ascii="Arial" w:hAnsi="Arial" w:cs="Arial"/>
          <w:bCs/>
        </w:rPr>
        <w:tab/>
      </w:r>
      <w:r>
        <w:rPr>
          <w:rStyle w:val="35"/>
          <w:rFonts w:hint="eastAsia" w:ascii="Arial" w:hAnsi="Arial" w:cs="Arial"/>
          <w:bCs/>
          <w:sz w:val="22"/>
          <w:szCs w:val="24"/>
          <w:lang w:val="en-US" w:eastAsia="zh-CN"/>
        </w:rPr>
        <w:t>R1-2001507/ R2-2002201</w:t>
      </w:r>
    </w:p>
    <w:p>
      <w:pPr>
        <w:spacing w:after="60"/>
        <w:ind w:left="1985" w:hanging="1985"/>
        <w:outlineLvl w:val="0"/>
        <w:rPr>
          <w:rFonts w:hint="default" w:ascii="Arial" w:hAnsi="Arial" w:cs="Arial"/>
          <w:bCs/>
          <w:lang w:val="en-US" w:eastAsia="zh-CN"/>
        </w:rPr>
      </w:pPr>
      <w:r>
        <w:rPr>
          <w:rFonts w:ascii="Arial" w:hAnsi="Arial" w:cs="Arial"/>
          <w:b/>
        </w:rPr>
        <w:t>Release:</w:t>
      </w:r>
      <w:r>
        <w:rPr>
          <w:rFonts w:ascii="Arial" w:hAnsi="Arial" w:cs="Arial"/>
          <w:bCs/>
        </w:rPr>
        <w:tab/>
      </w:r>
      <w:r>
        <w:rPr>
          <w:rFonts w:ascii="Arial" w:hAnsi="Arial" w:cs="Arial"/>
          <w:bCs/>
          <w:lang w:eastAsia="zh-CN"/>
        </w:rPr>
        <w:t>Rel-1</w:t>
      </w:r>
      <w:r>
        <w:rPr>
          <w:rFonts w:hint="eastAsia" w:ascii="Arial" w:hAnsi="Arial" w:cs="Arial"/>
          <w:bCs/>
          <w:lang w:val="en-US" w:eastAsia="zh-CN"/>
        </w:rPr>
        <w:t>6</w:t>
      </w:r>
    </w:p>
    <w:p>
      <w:pPr>
        <w:spacing w:after="60"/>
        <w:ind w:left="1985" w:hanging="1985"/>
        <w:outlineLvl w:val="0"/>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ascii="Arial" w:hAnsi="Arial" w:cs="Arial"/>
          <w:bCs/>
        </w:rPr>
        <w:t>NR_UE_pow_sav-Core</w:t>
      </w:r>
    </w:p>
    <w:p>
      <w:pPr>
        <w:spacing w:after="60"/>
        <w:ind w:left="1985" w:hanging="1985"/>
        <w:rPr>
          <w:rFonts w:ascii="Arial" w:hAnsi="Arial" w:cs="Arial"/>
          <w:b/>
        </w:rPr>
      </w:pPr>
    </w:p>
    <w:p>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Pr>
          <w:rFonts w:hint="eastAsia" w:ascii="Arial" w:hAnsi="Arial" w:cs="Arial"/>
          <w:bCs/>
          <w:lang w:eastAsia="zh-CN"/>
        </w:rPr>
        <w:t>ZTE</w:t>
      </w:r>
      <w:r>
        <w:rPr>
          <w:rFonts w:ascii="Arial" w:hAnsi="Arial" w:cs="Arial"/>
          <w:bCs/>
          <w:lang w:eastAsia="zh-CN"/>
        </w:rPr>
        <w:t xml:space="preserve"> </w:t>
      </w:r>
      <w:r>
        <w:rPr>
          <w:rFonts w:hint="eastAsia" w:ascii="Arial" w:hAnsi="Arial" w:cs="Arial"/>
          <w:bCs/>
          <w:lang w:eastAsia="zh-CN"/>
        </w:rPr>
        <w:t>[</w:t>
      </w:r>
      <w:r>
        <w:rPr>
          <w:rFonts w:ascii="Arial" w:hAnsi="Arial" w:cs="Arial"/>
          <w:bCs/>
        </w:rPr>
        <w:t>3GPP RAN WG</w:t>
      </w:r>
      <w:r>
        <w:rPr>
          <w:rFonts w:hint="eastAsia" w:ascii="Arial" w:hAnsi="Arial" w:cs="Arial"/>
          <w:bCs/>
          <w:lang w:val="en-US" w:eastAsia="zh-CN"/>
        </w:rPr>
        <w:t>1</w:t>
      </w:r>
      <w:r>
        <w:rPr>
          <w:rFonts w:hint="eastAsia" w:ascii="Arial" w:hAnsi="Arial" w:cs="Arial"/>
          <w:bCs/>
          <w:lang w:eastAsia="zh-CN"/>
        </w:rPr>
        <w:t>]</w:t>
      </w:r>
    </w:p>
    <w:p>
      <w:pPr>
        <w:spacing w:after="60"/>
        <w:ind w:left="1985" w:hanging="1985"/>
        <w:outlineLvl w:val="0"/>
        <w:rPr>
          <w:rFonts w:hint="eastAsia" w:ascii="Arial" w:hAnsi="Arial" w:cs="Arial" w:eastAsiaTheme="minorEastAsia"/>
          <w:bCs/>
          <w:lang w:val="en-US" w:eastAsia="zh-CN"/>
        </w:rPr>
      </w:pPr>
      <w:r>
        <w:rPr>
          <w:rFonts w:ascii="Arial" w:hAnsi="Arial" w:cs="Arial"/>
          <w:b/>
        </w:rPr>
        <w:t>To:</w:t>
      </w:r>
      <w:r>
        <w:rPr>
          <w:rFonts w:ascii="Arial" w:hAnsi="Arial" w:cs="Arial"/>
          <w:bCs/>
        </w:rPr>
        <w:tab/>
      </w:r>
      <w:r>
        <w:rPr>
          <w:rFonts w:ascii="Arial" w:hAnsi="Arial" w:cs="Arial"/>
          <w:bCs/>
        </w:rPr>
        <w:t>3GPP RAN WG</w:t>
      </w:r>
      <w:r>
        <w:rPr>
          <w:rFonts w:hint="eastAsia" w:ascii="Arial" w:hAnsi="Arial" w:cs="Arial"/>
          <w:bCs/>
          <w:lang w:val="en-US" w:eastAsia="zh-CN"/>
        </w:rPr>
        <w:t>2</w:t>
      </w:r>
    </w:p>
    <w:p>
      <w:pPr>
        <w:spacing w:after="60"/>
        <w:ind w:left="1985" w:hanging="1985"/>
        <w:outlineLvl w:val="0"/>
        <w:rPr>
          <w:rFonts w:ascii="Arial" w:hAnsi="Arial" w:cs="Arial"/>
          <w:bCs/>
          <w:lang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pPr>
        <w:spacing w:after="0"/>
        <w:outlineLvl w:val="1"/>
        <w:rPr>
          <w:rFonts w:ascii="Arial" w:hAnsi="Arial" w:cs="Arial"/>
          <w:bCs/>
          <w:sz w:val="21"/>
          <w:szCs w:val="21"/>
          <w:lang w:eastAsia="zh-CN"/>
        </w:rPr>
      </w:pPr>
      <w:r>
        <w:rPr>
          <w:rFonts w:ascii="Arial" w:hAnsi="Arial" w:cs="Arial"/>
          <w:b/>
          <w:sz w:val="21"/>
          <w:szCs w:val="21"/>
        </w:rPr>
        <w:t>Name:</w:t>
      </w:r>
      <w:r>
        <w:rPr>
          <w:rFonts w:ascii="Arial" w:hAnsi="Arial" w:cs="Arial"/>
          <w:sz w:val="21"/>
          <w:szCs w:val="21"/>
        </w:rPr>
        <w:tab/>
      </w:r>
      <w:r>
        <w:rPr>
          <w:rFonts w:ascii="Arial" w:hAnsi="Arial" w:cs="Arial"/>
          <w:sz w:val="21"/>
          <w:szCs w:val="21"/>
        </w:rPr>
        <w:t xml:space="preserve">                 </w:t>
      </w:r>
    </w:p>
    <w:p>
      <w:pPr>
        <w:spacing w:after="60"/>
        <w:jc w:val="left"/>
        <w:outlineLvl w:val="1"/>
        <w:rPr>
          <w:b/>
        </w:rPr>
      </w:pPr>
      <w:r>
        <w:rPr>
          <w:rFonts w:ascii="Arial" w:hAnsi="Arial" w:cs="Arial"/>
          <w:b/>
          <w:sz w:val="21"/>
          <w:szCs w:val="21"/>
        </w:rPr>
        <w:t>E-mail Address:</w:t>
      </w:r>
      <w:r>
        <w:rPr>
          <w:rFonts w:ascii="Arial" w:hAnsi="Arial" w:cs="Arial"/>
          <w:sz w:val="21"/>
          <w:szCs w:val="21"/>
        </w:rPr>
        <w:tab/>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outlineLvl w:val="0"/>
        <w:rPr>
          <w:rFonts w:ascii="Arial" w:hAnsi="Arial" w:cs="Arial"/>
          <w:b/>
        </w:rPr>
      </w:pPr>
      <w:r>
        <w:rPr>
          <w:rFonts w:ascii="Arial" w:hAnsi="Arial" w:cs="Arial"/>
          <w:b/>
        </w:rPr>
        <w:t>1. Overall Description:</w:t>
      </w:r>
    </w:p>
    <w:p>
      <w:pPr>
        <w:rPr>
          <w:rFonts w:hint="eastAsia" w:ascii="Arial" w:hAnsi="Arial" w:cs="Arial"/>
          <w:iCs/>
          <w:lang w:eastAsia="zh-CN"/>
        </w:rPr>
      </w:pPr>
      <w:r>
        <w:rPr>
          <w:rFonts w:hint="eastAsia" w:ascii="Arial" w:hAnsi="Arial" w:cs="Arial"/>
          <w:iCs/>
          <w:lang w:eastAsia="ja-JP"/>
        </w:rPr>
        <w:t>RAN</w:t>
      </w:r>
      <w:r>
        <w:rPr>
          <w:rFonts w:hint="eastAsia" w:ascii="Arial" w:hAnsi="Arial" w:cs="Arial"/>
          <w:iCs/>
          <w:lang w:eastAsia="zh-CN"/>
        </w:rPr>
        <w:t xml:space="preserve">1 </w:t>
      </w:r>
      <w:r>
        <w:rPr>
          <w:rFonts w:hint="eastAsia" w:ascii="Arial" w:hAnsi="Arial" w:cs="Arial"/>
          <w:iCs/>
          <w:lang w:val="en-US" w:eastAsia="zh-CN"/>
        </w:rPr>
        <w:t xml:space="preserve">would like to </w:t>
      </w:r>
      <w:r>
        <w:rPr>
          <w:rFonts w:hint="eastAsia" w:ascii="Arial" w:hAnsi="Arial" w:cs="Arial"/>
          <w:iCs/>
          <w:lang w:eastAsia="zh-CN"/>
        </w:rPr>
        <w:t>thank RAN</w:t>
      </w:r>
      <w:r>
        <w:rPr>
          <w:rFonts w:hint="eastAsia" w:ascii="Arial" w:hAnsi="Arial" w:cs="Arial"/>
          <w:iCs/>
          <w:lang w:val="en-US" w:eastAsia="zh-CN"/>
        </w:rPr>
        <w:t>2</w:t>
      </w:r>
      <w:r>
        <w:rPr>
          <w:rFonts w:hint="eastAsia" w:ascii="Arial" w:hAnsi="Arial" w:cs="Arial"/>
          <w:iCs/>
          <w:lang w:eastAsia="zh-CN"/>
        </w:rPr>
        <w:t xml:space="preserve"> for</w:t>
      </w:r>
      <w:bookmarkStart w:id="3" w:name="_GoBack"/>
      <w:bookmarkEnd w:id="3"/>
      <w:r>
        <w:rPr>
          <w:rFonts w:hint="eastAsia" w:ascii="Arial" w:hAnsi="Arial" w:cs="Arial"/>
          <w:iCs/>
          <w:lang w:eastAsia="zh-CN"/>
        </w:rPr>
        <w:t xml:space="preserve"> the</w:t>
      </w:r>
      <w:r>
        <w:rPr>
          <w:rFonts w:hint="eastAsia" w:ascii="Arial" w:hAnsi="Arial" w:cs="Arial"/>
          <w:iCs/>
          <w:lang w:val="en-US" w:eastAsia="zh-CN"/>
        </w:rPr>
        <w:t xml:space="preserve"> LS R2-2002201 on DCP</w:t>
      </w:r>
      <w:r>
        <w:rPr>
          <w:rFonts w:hint="eastAsia" w:ascii="Arial" w:hAnsi="Arial" w:cs="Arial"/>
          <w:iCs/>
          <w:lang w:eastAsia="zh-CN"/>
        </w:rPr>
        <w:t xml:space="preserve">. </w:t>
      </w:r>
    </w:p>
    <w:p>
      <w:pPr>
        <w:rPr>
          <w:rFonts w:hint="default" w:ascii="Arial" w:hAnsi="Arial" w:cs="Arial"/>
          <w:iCs/>
          <w:lang w:val="en-US" w:eastAsia="zh-CN"/>
        </w:rPr>
      </w:pPr>
      <w:r>
        <w:rPr>
          <w:rFonts w:hint="eastAsia" w:ascii="Arial" w:hAnsi="Arial" w:cs="Arial"/>
          <w:iCs/>
          <w:lang w:val="en-US" w:eastAsia="zh-CN"/>
        </w:rPr>
        <w:t xml:space="preserve">Regarding the </w:t>
      </w:r>
      <w:r>
        <w:rPr>
          <w:rFonts w:hint="eastAsia" w:ascii="Arial" w:hAnsi="Arial" w:cs="Arial"/>
          <w:iCs/>
          <w:lang w:eastAsia="zh-CN"/>
        </w:rPr>
        <w:t>interpret</w:t>
      </w:r>
      <w:r>
        <w:rPr>
          <w:rFonts w:hint="eastAsia" w:ascii="Arial" w:hAnsi="Arial" w:cs="Arial"/>
          <w:iCs/>
          <w:lang w:val="en-US" w:eastAsia="zh-CN"/>
        </w:rPr>
        <w:t>ation</w:t>
      </w:r>
      <w:r>
        <w:rPr>
          <w:rFonts w:hint="eastAsia" w:ascii="Arial" w:hAnsi="Arial" w:cs="Arial"/>
          <w:iCs/>
          <w:lang w:eastAsia="zh-CN"/>
        </w:rPr>
        <w:t xml:space="preserve"> </w:t>
      </w:r>
      <w:r>
        <w:rPr>
          <w:rFonts w:hint="eastAsia" w:ascii="Arial" w:hAnsi="Arial" w:cs="Arial"/>
          <w:iCs/>
          <w:lang w:val="en-US" w:eastAsia="zh-CN"/>
        </w:rPr>
        <w:t xml:space="preserve">of </w:t>
      </w:r>
      <w:r>
        <w:rPr>
          <w:rFonts w:hint="eastAsia" w:ascii="Arial" w:hAnsi="Arial" w:cs="Arial"/>
          <w:iCs/>
          <w:lang w:eastAsia="zh-CN"/>
        </w:rPr>
        <w:t>ps-TransmitPeriodicCS</w:t>
      </w:r>
      <w:r>
        <w:rPr>
          <w:rFonts w:hint="eastAsia" w:ascii="Arial" w:hAnsi="Arial" w:cs="Arial"/>
          <w:iCs/>
          <w:lang w:val="en-US" w:eastAsia="zh-CN"/>
        </w:rPr>
        <w:t xml:space="preserve">I and </w:t>
      </w:r>
      <w:r>
        <w:rPr>
          <w:rFonts w:hint="eastAsia" w:ascii="Arial" w:hAnsi="Arial" w:cs="Arial"/>
          <w:iCs/>
          <w:lang w:eastAsia="zh-CN"/>
        </w:rPr>
        <w:t>ps-TransmitPeriodicL1-RSRP</w:t>
      </w:r>
      <w:r>
        <w:rPr>
          <w:rFonts w:hint="eastAsia" w:ascii="Arial" w:hAnsi="Arial" w:cs="Arial"/>
          <w:iCs/>
          <w:lang w:val="en-US" w:eastAsia="zh-CN"/>
        </w:rPr>
        <w:t xml:space="preserve">, Option 2 was agreed by RAN1. The </w:t>
      </w:r>
      <w:r>
        <w:rPr>
          <w:rFonts w:hint="eastAsia" w:ascii="Arial" w:hAnsi="Arial" w:cs="Arial"/>
          <w:iCs/>
          <w:lang w:eastAsia="zh-CN"/>
        </w:rPr>
        <w:t xml:space="preserve">two flags are independent and it is possible to control </w:t>
      </w:r>
      <w:r>
        <w:rPr>
          <w:rFonts w:hint="eastAsia" w:ascii="Arial" w:hAnsi="Arial" w:cs="Arial"/>
          <w:iCs/>
          <w:lang w:val="en-US" w:eastAsia="zh-CN"/>
        </w:rPr>
        <w:t xml:space="preserve">a </w:t>
      </w:r>
      <w:r>
        <w:rPr>
          <w:rFonts w:hint="eastAsia" w:ascii="Arial" w:hAnsi="Arial" w:cs="Arial"/>
          <w:iCs/>
          <w:lang w:eastAsia="zh-CN"/>
        </w:rPr>
        <w:t>UE only to report periodic CSI apart from L1-RSRP</w:t>
      </w:r>
      <w:r>
        <w:rPr>
          <w:rFonts w:hint="eastAsia" w:ascii="Arial" w:hAnsi="Arial" w:cs="Arial"/>
          <w:iCs/>
          <w:lang w:val="en-US" w:eastAsia="zh-CN"/>
        </w:rPr>
        <w:t>.</w:t>
      </w:r>
    </w:p>
    <w:p>
      <w:pPr>
        <w:autoSpaceDE w:val="0"/>
        <w:autoSpaceDN w:val="0"/>
        <w:adjustRightInd w:val="0"/>
        <w:spacing w:after="120"/>
        <w:jc w:val="both"/>
        <w:rPr>
          <w:rFonts w:ascii="Arial" w:hAnsi="Arial"/>
          <w:b/>
          <w:u w:val="single"/>
          <w:lang w:eastAsia="zh-CN"/>
        </w:rPr>
      </w:pPr>
      <w:r>
        <w:rPr>
          <w:rFonts w:ascii="Arial" w:hAnsi="Arial"/>
          <w:b/>
          <w:u w:val="single"/>
          <w:lang w:eastAsia="zh-CN"/>
        </w:rPr>
        <w:t>Option 2:</w:t>
      </w:r>
    </w:p>
    <w:p>
      <w:pPr>
        <w:rPr>
          <w:rFonts w:hint="eastAsia" w:ascii="Arial" w:hAnsi="Arial" w:cs="Arial"/>
          <w:iCs/>
          <w:lang w:eastAsia="zh-CN"/>
        </w:rPr>
      </w:pPr>
      <w:r>
        <w:rPr>
          <w:rFonts w:hint="eastAsia" w:ascii="Arial" w:hAnsi="Arial" w:cs="Arial"/>
          <w:iCs/>
          <w:lang w:eastAsia="zh-CN"/>
        </w:rPr>
        <w:t>ps-TransmitPeriodicCSI = TRUE: Report all types of periodic CSI apart from L1-RSRP (i.e. cri-RSRP and ssb-Index-RSRP)</w:t>
      </w:r>
    </w:p>
    <w:p>
      <w:pPr>
        <w:rPr>
          <w:rFonts w:hint="eastAsia" w:ascii="Arial" w:hAnsi="Arial" w:cs="Arial"/>
          <w:iCs/>
          <w:lang w:eastAsia="zh-CN"/>
        </w:rPr>
      </w:pPr>
      <w:r>
        <w:rPr>
          <w:rFonts w:hint="eastAsia" w:ascii="Arial" w:hAnsi="Arial" w:cs="Arial"/>
          <w:iCs/>
          <w:lang w:eastAsia="zh-CN"/>
        </w:rPr>
        <w:t>ps-TransmitPeriodicL1-RSRP = TRUE: Only report L1-RSRP (i.e. cri-RSRP and ssb-Index-RSRP)</w:t>
      </w:r>
    </w:p>
    <w:p>
      <w:pPr>
        <w:numPr>
          <w:ilvl w:val="0"/>
          <w:numId w:val="0"/>
        </w:numPr>
        <w:autoSpaceDE w:val="0"/>
        <w:autoSpaceDN w:val="0"/>
        <w:adjustRightInd w:val="0"/>
        <w:snapToGrid w:val="0"/>
        <w:spacing w:after="120"/>
        <w:jc w:val="both"/>
        <w:rPr>
          <w:rFonts w:hint="default" w:ascii="Arial" w:hAnsi="Arial" w:cs="Arial"/>
          <w:iCs/>
          <w:lang w:val="en-US" w:eastAsia="zh-CN"/>
        </w:rPr>
      </w:pPr>
    </w:p>
    <w:p>
      <w:pPr>
        <w:numPr>
          <w:ilvl w:val="0"/>
          <w:numId w:val="0"/>
        </w:numPr>
        <w:ind w:leftChars="0"/>
        <w:rPr>
          <w:rFonts w:hint="default" w:ascii="Arial" w:hAnsi="Arial" w:cs="Arial"/>
          <w:iCs/>
          <w:lang w:val="en-US" w:eastAsia="zh-CN"/>
        </w:rPr>
      </w:pPr>
    </w:p>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hint="eastAsia" w:ascii="Arial" w:hAnsi="Arial" w:cs="Arial"/>
          <w:b/>
          <w:lang w:eastAsia="zh-CN"/>
        </w:rPr>
        <w:t>RAN</w:t>
      </w:r>
      <w:r>
        <w:rPr>
          <w:rFonts w:ascii="Arial" w:hAnsi="Arial" w:cs="Arial"/>
          <w:b/>
          <w:lang w:eastAsia="zh-CN"/>
        </w:rPr>
        <w:t xml:space="preserve"> WG</w:t>
      </w:r>
      <w:r>
        <w:rPr>
          <w:rFonts w:hint="eastAsia" w:ascii="Arial" w:hAnsi="Arial" w:cs="Arial"/>
          <w:b/>
          <w:lang w:val="en-US" w:eastAsia="zh-CN"/>
        </w:rPr>
        <w:t>2</w:t>
      </w:r>
    </w:p>
    <w:p>
      <w:pPr>
        <w:spacing w:after="240"/>
        <w:rPr>
          <w:rFonts w:ascii="Arial" w:hAnsi="Arial" w:cs="Arial"/>
        </w:rPr>
      </w:pPr>
      <w:r>
        <w:rPr>
          <w:rFonts w:hint="eastAsia" w:ascii="Arial" w:hAnsi="Arial" w:cs="Arial"/>
        </w:rPr>
        <w:t>RAN1 respectfully requests RAN</w:t>
      </w:r>
      <w:r>
        <w:rPr>
          <w:rFonts w:hint="eastAsia" w:ascii="Arial" w:hAnsi="Arial" w:cs="Arial"/>
          <w:lang w:val="en-US" w:eastAsia="zh-CN"/>
        </w:rPr>
        <w:t>2</w:t>
      </w:r>
      <w:r>
        <w:rPr>
          <w:rFonts w:hint="eastAsia" w:ascii="Arial" w:hAnsi="Arial" w:cs="Arial"/>
        </w:rPr>
        <w:t xml:space="preserve"> to take the above into account.</w:t>
      </w:r>
    </w:p>
    <w:p>
      <w:pPr>
        <w:tabs>
          <w:tab w:val="left" w:pos="5507"/>
        </w:tabs>
        <w:rPr>
          <w:rFonts w:ascii="Arial" w:hAnsi="Arial" w:cs="Arial"/>
          <w:b/>
        </w:rPr>
      </w:pPr>
    </w:p>
    <w:p>
      <w:pPr>
        <w:tabs>
          <w:tab w:val="left" w:pos="5507"/>
        </w:tabs>
        <w:outlineLvl w:val="0"/>
        <w:rPr>
          <w:rFonts w:ascii="Arial" w:hAnsi="Arial" w:cs="Arial"/>
          <w:b/>
        </w:rPr>
      </w:pPr>
      <w:r>
        <w:rPr>
          <w:rFonts w:hint="eastAsia" w:ascii="Arial" w:hAnsi="Arial" w:cs="Arial"/>
          <w:b/>
          <w:lang w:val="en-US" w:eastAsia="zh-CN"/>
        </w:rPr>
        <w:t>3</w:t>
      </w:r>
      <w:r>
        <w:rPr>
          <w:rFonts w:ascii="Arial" w:hAnsi="Arial" w:cs="Arial"/>
          <w:b/>
        </w:rPr>
        <w:t>. Date of Next TSG-RAN WG1 Meetings:</w:t>
      </w:r>
      <w:r>
        <w:rPr>
          <w:rFonts w:ascii="Arial" w:hAnsi="Arial" w:cs="Arial"/>
          <w:b/>
        </w:rPr>
        <w:tab/>
      </w:r>
    </w:p>
    <w:p>
      <w:pPr>
        <w:tabs>
          <w:tab w:val="left" w:pos="5103"/>
        </w:tabs>
        <w:ind w:left="2275" w:hanging="2275"/>
        <w:rPr>
          <w:rFonts w:hint="default" w:ascii="Arial" w:hAnsi="Arial" w:cs="Arial"/>
          <w:highlight w:val="none"/>
          <w:lang w:val="en-US"/>
        </w:rPr>
      </w:pPr>
      <w:bookmarkStart w:id="2" w:name="OLE_LINK1"/>
      <w:r>
        <w:rPr>
          <w:rFonts w:ascii="Arial" w:hAnsi="Arial" w:cs="Arial"/>
        </w:rPr>
        <w:t>TSG RAN WG1 Meeting #</w:t>
      </w:r>
      <w:bookmarkEnd w:id="2"/>
      <w:r>
        <w:rPr>
          <w:rFonts w:hint="eastAsia" w:ascii="Arial" w:hAnsi="Arial" w:cs="Arial"/>
          <w:lang w:eastAsia="zh-CN"/>
        </w:rPr>
        <w:t>10</w:t>
      </w:r>
      <w:r>
        <w:rPr>
          <w:rFonts w:hint="eastAsia" w:ascii="Arial" w:hAnsi="Arial" w:cs="Arial"/>
          <w:lang w:val="en-US" w:eastAsia="zh-CN"/>
        </w:rPr>
        <w:t>1</w:t>
      </w:r>
      <w:r>
        <w:rPr>
          <w:rFonts w:ascii="Arial" w:hAnsi="Arial" w:cs="Arial"/>
        </w:rPr>
        <w:tab/>
      </w:r>
      <w:r>
        <w:rPr>
          <w:rFonts w:ascii="Arial" w:hAnsi="Arial" w:cs="Arial"/>
          <w:highlight w:val="none"/>
        </w:rPr>
        <w:tab/>
      </w:r>
      <w:r>
        <w:rPr>
          <w:rFonts w:hint="eastAsia" w:ascii="Arial" w:hAnsi="Arial" w:cs="Arial"/>
          <w:bCs/>
          <w:highlight w:val="none"/>
          <w:lang w:val="en-US" w:eastAsia="zh-CN"/>
        </w:rPr>
        <w:t>25</w:t>
      </w:r>
      <w:r>
        <w:rPr>
          <w:rFonts w:ascii="Arial" w:hAnsi="Arial" w:cs="Arial"/>
          <w:bCs/>
          <w:highlight w:val="none"/>
          <w:lang w:eastAsia="zh-CN"/>
        </w:rPr>
        <w:t xml:space="preserve"> – 2</w:t>
      </w:r>
      <w:r>
        <w:rPr>
          <w:rFonts w:hint="eastAsia" w:ascii="Arial" w:hAnsi="Arial" w:cs="Arial"/>
          <w:bCs/>
          <w:highlight w:val="none"/>
          <w:lang w:val="en-US" w:eastAsia="zh-CN"/>
        </w:rPr>
        <w:t>9</w:t>
      </w:r>
      <w:r>
        <w:rPr>
          <w:rFonts w:ascii="Arial" w:hAnsi="Arial" w:cs="Arial"/>
          <w:bCs/>
          <w:highlight w:val="none"/>
          <w:lang w:eastAsia="zh-CN"/>
        </w:rPr>
        <w:t xml:space="preserve"> </w:t>
      </w:r>
      <w:r>
        <w:rPr>
          <w:rFonts w:hint="eastAsia" w:ascii="Arial" w:hAnsi="Arial" w:cs="Arial"/>
          <w:bCs/>
          <w:highlight w:val="none"/>
          <w:lang w:val="en-US" w:eastAsia="zh-CN"/>
        </w:rPr>
        <w:t xml:space="preserve">May </w:t>
      </w:r>
      <w:r>
        <w:rPr>
          <w:rFonts w:ascii="Arial" w:hAnsi="Arial" w:cs="Arial"/>
          <w:bCs/>
          <w:highlight w:val="none"/>
          <w:lang w:eastAsia="zh-CN"/>
        </w:rPr>
        <w:t>20</w:t>
      </w:r>
      <w:r>
        <w:rPr>
          <w:rFonts w:hint="eastAsia" w:ascii="Arial" w:hAnsi="Arial" w:cs="Arial"/>
          <w:bCs/>
          <w:highlight w:val="none"/>
          <w:lang w:val="en-US" w:eastAsia="zh-CN"/>
        </w:rPr>
        <w:t>20, e-meeting</w:t>
      </w:r>
    </w:p>
    <w:p>
      <w:pPr>
        <w:tabs>
          <w:tab w:val="left" w:pos="5103"/>
          <w:tab w:val="left" w:pos="8222"/>
        </w:tabs>
        <w:spacing w:after="120"/>
        <w:ind w:left="2268" w:hanging="2268"/>
        <w:rPr>
          <w:rFonts w:hint="default" w:ascii="Arial" w:hAnsi="Arial" w:cs="Arial"/>
          <w:bCs/>
          <w:highlight w:val="none"/>
          <w:lang w:val="en-US" w:eastAsia="zh-CN"/>
        </w:rPr>
      </w:pPr>
      <w:r>
        <w:rPr>
          <w:rFonts w:ascii="Arial" w:hAnsi="Arial" w:cs="Arial"/>
          <w:highlight w:val="none"/>
        </w:rPr>
        <w:t>TSG RAN WG1 Meeting #</w:t>
      </w:r>
      <w:r>
        <w:rPr>
          <w:rFonts w:hint="eastAsia" w:ascii="Arial" w:hAnsi="Arial" w:cs="Arial"/>
          <w:highlight w:val="none"/>
          <w:lang w:eastAsia="zh-CN"/>
        </w:rPr>
        <w:t>10</w:t>
      </w:r>
      <w:r>
        <w:rPr>
          <w:rFonts w:hint="eastAsia" w:ascii="Arial" w:hAnsi="Arial" w:cs="Arial"/>
          <w:highlight w:val="none"/>
          <w:lang w:val="en-US" w:eastAsia="zh-CN"/>
        </w:rPr>
        <w:t>2</w:t>
      </w:r>
      <w:r>
        <w:rPr>
          <w:rFonts w:hint="eastAsia" w:ascii="Arial" w:hAnsi="Arial" w:cs="Arial"/>
          <w:highlight w:val="none"/>
          <w:lang w:eastAsia="zh-CN"/>
        </w:rPr>
        <w:tab/>
      </w:r>
      <w:r>
        <w:rPr>
          <w:rFonts w:hint="eastAsia" w:ascii="Arial" w:hAnsi="Arial" w:cs="Arial"/>
          <w:highlight w:val="none"/>
          <w:lang w:val="en-US" w:eastAsia="zh-CN"/>
        </w:rPr>
        <w:t xml:space="preserve">       </w:t>
      </w:r>
      <w:r>
        <w:rPr>
          <w:rFonts w:hint="eastAsia" w:ascii="Arial" w:hAnsi="Arial" w:cs="Arial"/>
          <w:bCs/>
          <w:highlight w:val="none"/>
          <w:lang w:val="en-US" w:eastAsia="zh-CN"/>
        </w:rPr>
        <w:t>24</w:t>
      </w:r>
      <w:r>
        <w:rPr>
          <w:rFonts w:ascii="Arial" w:hAnsi="Arial" w:cs="Arial"/>
          <w:bCs/>
          <w:highlight w:val="none"/>
          <w:lang w:eastAsia="zh-CN"/>
        </w:rPr>
        <w:t xml:space="preserve"> – 2</w:t>
      </w:r>
      <w:r>
        <w:rPr>
          <w:rFonts w:hint="eastAsia" w:ascii="Arial" w:hAnsi="Arial" w:cs="Arial"/>
          <w:bCs/>
          <w:highlight w:val="none"/>
          <w:lang w:val="en-US" w:eastAsia="zh-CN"/>
        </w:rPr>
        <w:t>8</w:t>
      </w:r>
      <w:r>
        <w:rPr>
          <w:rFonts w:ascii="Arial" w:hAnsi="Arial" w:cs="Arial"/>
          <w:bCs/>
          <w:highlight w:val="none"/>
          <w:lang w:eastAsia="zh-CN"/>
        </w:rPr>
        <w:t xml:space="preserve"> </w:t>
      </w:r>
      <w:r>
        <w:rPr>
          <w:rFonts w:hint="eastAsia" w:ascii="Arial" w:hAnsi="Arial" w:cs="Arial"/>
          <w:bCs/>
          <w:highlight w:val="none"/>
          <w:lang w:val="en-US" w:eastAsia="zh-CN"/>
        </w:rPr>
        <w:t xml:space="preserve">Aug </w:t>
      </w:r>
      <w:r>
        <w:rPr>
          <w:rFonts w:ascii="Arial" w:hAnsi="Arial" w:cs="Arial"/>
          <w:bCs/>
          <w:highlight w:val="none"/>
          <w:lang w:eastAsia="zh-CN"/>
        </w:rPr>
        <w:t>20</w:t>
      </w:r>
      <w:r>
        <w:rPr>
          <w:rFonts w:hint="eastAsia" w:ascii="Arial" w:hAnsi="Arial" w:cs="Arial"/>
          <w:bCs/>
          <w:highlight w:val="none"/>
          <w:lang w:val="en-US" w:eastAsia="zh-CN"/>
        </w:rPr>
        <w:t>20, Toulouse</w:t>
      </w:r>
      <w:r>
        <w:rPr>
          <w:rFonts w:ascii="Arial" w:hAnsi="Arial" w:cs="Arial"/>
          <w:bCs/>
          <w:highlight w:val="none"/>
          <w:lang w:eastAsia="zh-CN"/>
        </w:rPr>
        <w:t xml:space="preserve">, </w:t>
      </w:r>
      <w:r>
        <w:rPr>
          <w:rFonts w:hint="eastAsia" w:ascii="Arial" w:hAnsi="Arial" w:cs="Arial"/>
          <w:bCs/>
          <w:highlight w:val="none"/>
          <w:lang w:val="en-US" w:eastAsia="zh-CN"/>
        </w:rPr>
        <w:t>France</w:t>
      </w:r>
    </w:p>
    <w:p>
      <w:pPr>
        <w:tabs>
          <w:tab w:val="left" w:pos="5103"/>
        </w:tabs>
        <w:ind w:left="2275" w:hanging="2275"/>
        <w:rPr>
          <w:rFonts w:ascii="Arial" w:hAnsi="Arial" w:cs="Arial"/>
        </w:rPr>
      </w:pP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tentative="0">
      <w:start w:val="1"/>
      <w:numFmt w:val="bullet"/>
      <w:pStyle w:val="1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3">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4">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5A5"/>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5DA"/>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48795B"/>
    <w:rsid w:val="01ED1E25"/>
    <w:rsid w:val="047E048C"/>
    <w:rsid w:val="04B53C13"/>
    <w:rsid w:val="04C970B7"/>
    <w:rsid w:val="050571F9"/>
    <w:rsid w:val="053D5EB4"/>
    <w:rsid w:val="056B5DE5"/>
    <w:rsid w:val="067C1912"/>
    <w:rsid w:val="07A4777D"/>
    <w:rsid w:val="090F5ED4"/>
    <w:rsid w:val="09351FC0"/>
    <w:rsid w:val="09A01D89"/>
    <w:rsid w:val="0AB3077E"/>
    <w:rsid w:val="0AC50AC0"/>
    <w:rsid w:val="0AC52400"/>
    <w:rsid w:val="0BDD628D"/>
    <w:rsid w:val="0BE309F1"/>
    <w:rsid w:val="0CDE5C4B"/>
    <w:rsid w:val="0F943BBA"/>
    <w:rsid w:val="10CE5311"/>
    <w:rsid w:val="110D3C7A"/>
    <w:rsid w:val="113F32DF"/>
    <w:rsid w:val="116E2060"/>
    <w:rsid w:val="12377530"/>
    <w:rsid w:val="12994B58"/>
    <w:rsid w:val="133711FD"/>
    <w:rsid w:val="13897E8B"/>
    <w:rsid w:val="13FA1B63"/>
    <w:rsid w:val="13FE5B2C"/>
    <w:rsid w:val="14897847"/>
    <w:rsid w:val="15700DA5"/>
    <w:rsid w:val="160D5E83"/>
    <w:rsid w:val="16A01E69"/>
    <w:rsid w:val="17940E04"/>
    <w:rsid w:val="18833112"/>
    <w:rsid w:val="18CF7EB8"/>
    <w:rsid w:val="19014914"/>
    <w:rsid w:val="1C4A3356"/>
    <w:rsid w:val="1CC25F97"/>
    <w:rsid w:val="1E1D355C"/>
    <w:rsid w:val="1EFE7385"/>
    <w:rsid w:val="1FD92CD8"/>
    <w:rsid w:val="20944FB9"/>
    <w:rsid w:val="20C34370"/>
    <w:rsid w:val="220F7B64"/>
    <w:rsid w:val="22E75A02"/>
    <w:rsid w:val="22EE1269"/>
    <w:rsid w:val="23E943B4"/>
    <w:rsid w:val="23F967E6"/>
    <w:rsid w:val="2521146A"/>
    <w:rsid w:val="255172ED"/>
    <w:rsid w:val="25BA30AB"/>
    <w:rsid w:val="26731935"/>
    <w:rsid w:val="285A11E7"/>
    <w:rsid w:val="28F266BA"/>
    <w:rsid w:val="29692231"/>
    <w:rsid w:val="2A031D2C"/>
    <w:rsid w:val="2A157F40"/>
    <w:rsid w:val="2B6A6F9B"/>
    <w:rsid w:val="2DD56F16"/>
    <w:rsid w:val="2E0A0B8C"/>
    <w:rsid w:val="2E9A6BE9"/>
    <w:rsid w:val="2E9B5D98"/>
    <w:rsid w:val="2FDF4196"/>
    <w:rsid w:val="301D2A60"/>
    <w:rsid w:val="303A05B7"/>
    <w:rsid w:val="307D65D4"/>
    <w:rsid w:val="31561448"/>
    <w:rsid w:val="32712F2E"/>
    <w:rsid w:val="328B62B8"/>
    <w:rsid w:val="32FC026C"/>
    <w:rsid w:val="34C82E28"/>
    <w:rsid w:val="34E4727A"/>
    <w:rsid w:val="355D378D"/>
    <w:rsid w:val="35B36E50"/>
    <w:rsid w:val="36B11035"/>
    <w:rsid w:val="378164F6"/>
    <w:rsid w:val="38652CB2"/>
    <w:rsid w:val="3A9E08CE"/>
    <w:rsid w:val="3B4E0010"/>
    <w:rsid w:val="3D124E56"/>
    <w:rsid w:val="3D2566F1"/>
    <w:rsid w:val="3E693D39"/>
    <w:rsid w:val="3EB04A4F"/>
    <w:rsid w:val="3F5F72FB"/>
    <w:rsid w:val="40F46F81"/>
    <w:rsid w:val="41013290"/>
    <w:rsid w:val="41AD3D13"/>
    <w:rsid w:val="42BA2653"/>
    <w:rsid w:val="433D26BB"/>
    <w:rsid w:val="4391150C"/>
    <w:rsid w:val="45031399"/>
    <w:rsid w:val="45065BD9"/>
    <w:rsid w:val="45074B6B"/>
    <w:rsid w:val="455D7C58"/>
    <w:rsid w:val="465E0EC3"/>
    <w:rsid w:val="46B601D1"/>
    <w:rsid w:val="470162DB"/>
    <w:rsid w:val="47A72391"/>
    <w:rsid w:val="4902324A"/>
    <w:rsid w:val="4970643B"/>
    <w:rsid w:val="49A51586"/>
    <w:rsid w:val="49FF76B5"/>
    <w:rsid w:val="4B660D4F"/>
    <w:rsid w:val="4BF045FD"/>
    <w:rsid w:val="4C9F4E6C"/>
    <w:rsid w:val="4CE74011"/>
    <w:rsid w:val="4CF60A45"/>
    <w:rsid w:val="4E070A60"/>
    <w:rsid w:val="4E49450E"/>
    <w:rsid w:val="4E712286"/>
    <w:rsid w:val="4E9D7D31"/>
    <w:rsid w:val="4EF17C96"/>
    <w:rsid w:val="4EFA2324"/>
    <w:rsid w:val="4F133000"/>
    <w:rsid w:val="4F1F47B4"/>
    <w:rsid w:val="4F8A0E9B"/>
    <w:rsid w:val="5044514E"/>
    <w:rsid w:val="50CA0610"/>
    <w:rsid w:val="5298648C"/>
    <w:rsid w:val="52A262EA"/>
    <w:rsid w:val="52C03540"/>
    <w:rsid w:val="54434B96"/>
    <w:rsid w:val="544B1F55"/>
    <w:rsid w:val="545670F2"/>
    <w:rsid w:val="54774127"/>
    <w:rsid w:val="55786469"/>
    <w:rsid w:val="56BA57DF"/>
    <w:rsid w:val="57253768"/>
    <w:rsid w:val="57647F34"/>
    <w:rsid w:val="581D0BA6"/>
    <w:rsid w:val="58325038"/>
    <w:rsid w:val="591D525D"/>
    <w:rsid w:val="59F96F59"/>
    <w:rsid w:val="5B024943"/>
    <w:rsid w:val="5B56226C"/>
    <w:rsid w:val="5B7C58E9"/>
    <w:rsid w:val="5C1A333A"/>
    <w:rsid w:val="5E293A22"/>
    <w:rsid w:val="5F36154B"/>
    <w:rsid w:val="5F3E72DA"/>
    <w:rsid w:val="5F4505EA"/>
    <w:rsid w:val="602D43A1"/>
    <w:rsid w:val="60CC45E3"/>
    <w:rsid w:val="60DC0498"/>
    <w:rsid w:val="60F51AC6"/>
    <w:rsid w:val="60F96BA2"/>
    <w:rsid w:val="61E92764"/>
    <w:rsid w:val="64E322A7"/>
    <w:rsid w:val="662F1E54"/>
    <w:rsid w:val="66A65CAB"/>
    <w:rsid w:val="66D37E91"/>
    <w:rsid w:val="6795776A"/>
    <w:rsid w:val="67D71C50"/>
    <w:rsid w:val="69353AF0"/>
    <w:rsid w:val="6A3E2E2F"/>
    <w:rsid w:val="6C2571B7"/>
    <w:rsid w:val="6C6741B2"/>
    <w:rsid w:val="6C8F704A"/>
    <w:rsid w:val="6CAC7F93"/>
    <w:rsid w:val="6CBC672D"/>
    <w:rsid w:val="6CC3281A"/>
    <w:rsid w:val="6D2D7F40"/>
    <w:rsid w:val="6D8019A7"/>
    <w:rsid w:val="6DC915CF"/>
    <w:rsid w:val="6F6E33EF"/>
    <w:rsid w:val="70A26BA2"/>
    <w:rsid w:val="71471DE1"/>
    <w:rsid w:val="714F6DFB"/>
    <w:rsid w:val="7194565D"/>
    <w:rsid w:val="72917DE8"/>
    <w:rsid w:val="733546E7"/>
    <w:rsid w:val="7424504A"/>
    <w:rsid w:val="74701242"/>
    <w:rsid w:val="74CE0314"/>
    <w:rsid w:val="750862B0"/>
    <w:rsid w:val="759D72EB"/>
    <w:rsid w:val="768E4E88"/>
    <w:rsid w:val="7706079C"/>
    <w:rsid w:val="771F2253"/>
    <w:rsid w:val="77895563"/>
    <w:rsid w:val="78320534"/>
    <w:rsid w:val="7B6821D9"/>
    <w:rsid w:val="7B8539A2"/>
    <w:rsid w:val="7BE529F6"/>
    <w:rsid w:val="7C6A4F20"/>
    <w:rsid w:val="7D783440"/>
    <w:rsid w:val="7DDC0214"/>
    <w:rsid w:val="7E131093"/>
    <w:rsid w:val="7E4B6D74"/>
    <w:rsid w:val="7E5D19D3"/>
    <w:rsid w:val="7E8008BE"/>
    <w:rsid w:val="7E8206C3"/>
    <w:rsid w:val="7F124A0E"/>
    <w:rsid w:val="7FB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semiHidden/>
    <w:qFormat/>
    <w:uiPriority w:val="0"/>
    <w:pPr>
      <w:shd w:val="clear" w:color="auto" w:fill="000080"/>
    </w:pPr>
  </w:style>
  <w:style w:type="paragraph" w:styleId="15">
    <w:name w:val="annotation text"/>
    <w:basedOn w:val="1"/>
    <w:link w:val="89"/>
    <w:qFormat/>
    <w:uiPriority w:val="0"/>
    <w:pPr>
      <w:jc w:val="left"/>
    </w:pPr>
  </w:style>
  <w:style w:type="paragraph" w:styleId="16">
    <w:name w:val="Body Text"/>
    <w:basedOn w:val="1"/>
    <w:link w:val="54"/>
    <w:qFormat/>
    <w:uiPriority w:val="0"/>
    <w:rPr>
      <w:sz w:val="20"/>
      <w:szCs w:val="20"/>
    </w:rPr>
  </w:style>
  <w:style w:type="paragraph" w:styleId="17">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18">
    <w:name w:val="endnote text"/>
    <w:basedOn w:val="1"/>
    <w:link w:val="82"/>
    <w:qFormat/>
    <w:uiPriority w:val="0"/>
    <w:pPr>
      <w:jc w:val="left"/>
    </w:pPr>
  </w:style>
  <w:style w:type="paragraph" w:styleId="19">
    <w:name w:val="Balloon Text"/>
    <w:basedOn w:val="1"/>
    <w:semiHidden/>
    <w:qFormat/>
    <w:uiPriority w:val="0"/>
    <w:rPr>
      <w:rFonts w:ascii="Tahoma" w:hAnsi="Tahoma" w:cs="Tahoma"/>
      <w:sz w:val="16"/>
      <w:szCs w:val="16"/>
    </w:rPr>
  </w:style>
  <w:style w:type="paragraph" w:styleId="20">
    <w:name w:val="footer"/>
    <w:basedOn w:val="1"/>
    <w:qFormat/>
    <w:uiPriority w:val="0"/>
    <w:pPr>
      <w:tabs>
        <w:tab w:val="center" w:pos="4153"/>
        <w:tab w:val="right" w:pos="8306"/>
      </w:tabs>
      <w:jc w:val="left"/>
    </w:pPr>
    <w:rPr>
      <w:sz w:val="18"/>
      <w:szCs w:val="18"/>
    </w:rPr>
  </w:style>
  <w:style w:type="paragraph" w:styleId="21">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5">
    <w:name w:val="index 1"/>
    <w:basedOn w:val="1"/>
    <w:next w:val="1"/>
    <w:semiHidden/>
    <w:qFormat/>
    <w:uiPriority w:val="0"/>
  </w:style>
  <w:style w:type="paragraph" w:styleId="26">
    <w:name w:val="index 2"/>
    <w:basedOn w:val="25"/>
    <w:next w:val="1"/>
    <w:semiHidden/>
    <w:qFormat/>
    <w:uiPriority w:val="0"/>
    <w:pPr>
      <w:keepLines/>
      <w:autoSpaceDE/>
      <w:autoSpaceDN/>
      <w:adjustRightInd/>
      <w:spacing w:after="0"/>
      <w:ind w:left="284"/>
    </w:pPr>
    <w:rPr>
      <w:rFonts w:eastAsia="Malgun Gothic"/>
      <w:color w:val="000000"/>
      <w:sz w:val="20"/>
      <w:szCs w:val="20"/>
      <w:lang w:eastAsia="ko-KR"/>
    </w:rPr>
  </w:style>
  <w:style w:type="paragraph" w:styleId="27">
    <w:name w:val="annotation subject"/>
    <w:basedOn w:val="15"/>
    <w:next w:val="15"/>
    <w:semiHidden/>
    <w:qFormat/>
    <w:uiPriority w:val="0"/>
    <w:pPr>
      <w:jc w:val="both"/>
    </w:pPr>
    <w:rPr>
      <w:b/>
      <w:bCs/>
      <w:sz w:val="20"/>
      <w:szCs w:val="20"/>
    </w:rPr>
  </w:style>
  <w:style w:type="paragraph" w:styleId="28">
    <w:name w:val="Body Text First Indent"/>
    <w:basedOn w:val="16"/>
    <w:link w:val="85"/>
    <w:qFormat/>
    <w:uiPriority w:val="0"/>
    <w:pPr>
      <w:ind w:firstLine="420" w:firstLineChars="100"/>
    </w:pPr>
    <w:rPr>
      <w:sz w:val="22"/>
      <w:szCs w:val="22"/>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ontemporary"/>
    <w:basedOn w:val="29"/>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character" w:styleId="33">
    <w:name w:val="endnote reference"/>
    <w:qFormat/>
    <w:uiPriority w:val="0"/>
    <w:rPr>
      <w:kern w:val="2"/>
      <w:vertAlign w:val="superscript"/>
      <w:lang w:val="en-GB" w:eastAsia="zh-CN" w:bidi="ar-SA"/>
    </w:rPr>
  </w:style>
  <w:style w:type="character" w:styleId="34">
    <w:name w:val="FollowedHyperlink"/>
    <w:qFormat/>
    <w:uiPriority w:val="0"/>
    <w:rPr>
      <w:color w:val="800080"/>
      <w:kern w:val="2"/>
      <w:u w:val="single"/>
      <w:lang w:val="en-GB" w:eastAsia="zh-CN" w:bidi="ar-SA"/>
    </w:rPr>
  </w:style>
  <w:style w:type="character" w:styleId="35">
    <w:name w:val="Hyperlink"/>
    <w:basedOn w:val="32"/>
    <w:qFormat/>
    <w:uiPriority w:val="0"/>
    <w:rPr>
      <w:color w:val="0000FF"/>
      <w:kern w:val="2"/>
      <w:u w:val="single"/>
      <w:lang w:val="en-GB" w:eastAsia="zh-CN" w:bidi="ar-SA"/>
    </w:rPr>
  </w:style>
  <w:style w:type="character" w:styleId="36">
    <w:name w:val="annotation reference"/>
    <w:qFormat/>
    <w:uiPriority w:val="0"/>
    <w:rPr>
      <w:kern w:val="2"/>
      <w:sz w:val="21"/>
      <w:szCs w:val="21"/>
      <w:lang w:val="en-GB" w:eastAsia="zh-CN" w:bidi="ar-SA"/>
    </w:rPr>
  </w:style>
  <w:style w:type="character" w:styleId="37">
    <w:name w:val="footnote reference"/>
    <w:semiHidden/>
    <w:qFormat/>
    <w:uiPriority w:val="0"/>
    <w:rPr>
      <w:kern w:val="2"/>
      <w:vertAlign w:val="superscript"/>
      <w:lang w:val="en-GB" w:eastAsia="zh-CN" w:bidi="ar-SA"/>
    </w:r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Char"/>
    <w:link w:val="11"/>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标题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正文文本 Char"/>
    <w:link w:val="16"/>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0">
    <w:name w:val="页眉 Char"/>
    <w:link w:val="21"/>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70">
    <w:name w:val="Revision1"/>
    <w:hidden/>
    <w:semiHidden/>
    <w:qFormat/>
    <w:uiPriority w:val="99"/>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尾注文本 Char"/>
    <w:link w:val="18"/>
    <w:qFormat/>
    <w:uiPriority w:val="0"/>
    <w:rPr>
      <w:sz w:val="22"/>
      <w:szCs w:val="22"/>
      <w:lang w:eastAsia="en-US"/>
    </w:rPr>
  </w:style>
  <w:style w:type="paragraph" w:customStyle="1" w:styleId="83">
    <w:name w:val="List Paragraph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标题 2 Char"/>
    <w:basedOn w:val="32"/>
    <w:link w:val="3"/>
    <w:qFormat/>
    <w:uiPriority w:val="0"/>
    <w:rPr>
      <w:b/>
      <w:bCs/>
      <w:sz w:val="24"/>
      <w:szCs w:val="22"/>
      <w:lang w:eastAsia="en-US"/>
    </w:rPr>
  </w:style>
  <w:style w:type="character" w:customStyle="1" w:styleId="85">
    <w:name w:val="正文首行缩进 Char"/>
    <w:basedOn w:val="54"/>
    <w:link w:val="28"/>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Placeholder Text1"/>
    <w:basedOn w:val="32"/>
    <w:semiHidden/>
    <w:qFormat/>
    <w:uiPriority w:val="99"/>
    <w:rPr>
      <w:color w:val="808080"/>
    </w:rPr>
  </w:style>
  <w:style w:type="character" w:customStyle="1" w:styleId="89">
    <w:name w:val="批注文字 Char"/>
    <w:link w:val="15"/>
    <w:qFormat/>
    <w:uiPriority w:val="0"/>
    <w:rPr>
      <w:sz w:val="22"/>
      <w:szCs w:val="22"/>
      <w:lang w:eastAsia="en-US"/>
    </w:rPr>
  </w:style>
  <w:style w:type="paragraph" w:customStyle="1" w:styleId="90">
    <w:name w:val="B1"/>
    <w:basedOn w:val="13"/>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32C531-99B4-4F08-8A6D-A52C75894778}">
  <ds:schemaRefs/>
</ds:datastoreItem>
</file>

<file path=customXml/itemProps3.xml><?xml version="1.0" encoding="utf-8"?>
<ds:datastoreItem xmlns:ds="http://schemas.openxmlformats.org/officeDocument/2006/customXml" ds:itemID="{4BD19790-336D-40B7-A234-E5F12CE1D449}">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Pages>
  <Words>207</Words>
  <Characters>1183</Characters>
  <Lines>9</Lines>
  <Paragraphs>2</Paragraphs>
  <TotalTime>3</TotalTime>
  <ScaleCrop>false</ScaleCrop>
  <LinksUpToDate>false</LinksUpToDate>
  <CharactersWithSpaces>1388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2019-11-09T03:32:00Z</dcterms:created>
  <dc:creator>Ruyue</dc:creator>
  <cp:lastModifiedBy>ZTE-cmz</cp:lastModifiedBy>
  <cp:lastPrinted>2018-01-11T06:12:00Z</cp:lastPrinted>
  <dcterms:modified xsi:type="dcterms:W3CDTF">2020-04-10T08:12:46Z</dcterms:modified>
  <dc:title>3GPP TSG RAN1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2052-11.8.2.8411</vt:lpwstr>
  </property>
</Properties>
</file>